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34" w:rsidRPr="002F4D34" w:rsidRDefault="000C2551" w:rsidP="002F4D34">
      <w:pPr>
        <w:jc w:val="center"/>
        <w:rPr>
          <w:rFonts w:ascii="Segoe UI" w:hAnsi="Segoe UI" w:cs="Segoe UI"/>
          <w:b/>
          <w:color w:val="780000"/>
        </w:rPr>
      </w:pPr>
      <w:r>
        <w:rPr>
          <w:rFonts w:ascii="Segoe UI" w:hAnsi="Segoe UI" w:cs="Segoe UI"/>
          <w:b/>
          <w:color w:val="780000"/>
        </w:rPr>
        <w:t>ТЕМА СЕМИНАРА</w:t>
      </w:r>
      <w:r w:rsidRPr="000C2551">
        <w:rPr>
          <w:rFonts w:ascii="Segoe UI" w:hAnsi="Segoe UI" w:cs="Segoe UI"/>
          <w:b/>
          <w:color w:val="780000"/>
        </w:rPr>
        <w:t>: «</w:t>
      </w:r>
      <w:r w:rsidR="002F4D34" w:rsidRPr="002F4D34">
        <w:rPr>
          <w:rFonts w:ascii="Segoe UI" w:hAnsi="Segoe UI" w:cs="Segoe UI"/>
          <w:b/>
          <w:color w:val="780000"/>
        </w:rPr>
        <w:t xml:space="preserve">Социальное партнерство как метод согласования интересов субъектов социально - трудовых отношений. </w:t>
      </w:r>
    </w:p>
    <w:p w:rsidR="00CF29B0" w:rsidRPr="000C2551" w:rsidRDefault="002F4D34" w:rsidP="002F4D34">
      <w:pPr>
        <w:jc w:val="center"/>
        <w:rPr>
          <w:rFonts w:ascii="Segoe UI" w:hAnsi="Segoe UI" w:cs="Segoe UI"/>
          <w:b/>
          <w:color w:val="780000"/>
        </w:rPr>
      </w:pPr>
      <w:r w:rsidRPr="002F4D34">
        <w:rPr>
          <w:rFonts w:ascii="Segoe UI" w:hAnsi="Segoe UI" w:cs="Segoe UI"/>
          <w:b/>
          <w:color w:val="780000"/>
        </w:rPr>
        <w:t>Роль профессиональных союзов в социальном партнёрстве</w:t>
      </w:r>
      <w:r w:rsidR="000C2551">
        <w:rPr>
          <w:rFonts w:ascii="Segoe UI" w:hAnsi="Segoe UI" w:cs="Segoe UI"/>
          <w:b/>
          <w:color w:val="780000"/>
        </w:rPr>
        <w:t>»</w:t>
      </w:r>
    </w:p>
    <w:p w:rsidR="000C2551" w:rsidRPr="000C2551" w:rsidRDefault="000C2551" w:rsidP="000C2551">
      <w:pPr>
        <w:pBdr>
          <w:bottom w:val="single" w:sz="4" w:space="4" w:color="953734"/>
        </w:pBdr>
        <w:ind w:right="565"/>
        <w:rPr>
          <w:rFonts w:ascii="Segoe UI" w:eastAsia="Arial" w:hAnsi="Segoe UI" w:cs="Segoe UI"/>
          <w:b/>
          <w:color w:val="A50021"/>
          <w:kern w:val="28"/>
          <w:sz w:val="4"/>
          <w:szCs w:val="4"/>
        </w:rPr>
      </w:pPr>
    </w:p>
    <w:p w:rsidR="000C2551" w:rsidRPr="000C2551" w:rsidRDefault="000C2551" w:rsidP="000C2551">
      <w:pPr>
        <w:pStyle w:val="a4"/>
        <w:spacing w:before="0" w:beforeAutospacing="0" w:after="0" w:afterAutospacing="0"/>
        <w:jc w:val="both"/>
        <w:rPr>
          <w:rFonts w:ascii="Segoe UI" w:hAnsi="Segoe UI" w:cs="Segoe UI"/>
          <w:b/>
          <w:sz w:val="20"/>
          <w:szCs w:val="20"/>
        </w:rPr>
      </w:pPr>
      <w:r w:rsidRPr="000C2551">
        <w:rPr>
          <w:rFonts w:ascii="Segoe UI" w:hAnsi="Segoe UI" w:cs="Segoe UI"/>
          <w:b/>
          <w:sz w:val="20"/>
          <w:szCs w:val="20"/>
        </w:rPr>
        <w:t xml:space="preserve">Даты программы: </w:t>
      </w:r>
    </w:p>
    <w:p w:rsidR="000C2551" w:rsidRPr="000C2551" w:rsidRDefault="000C2551" w:rsidP="000C2551">
      <w:pPr>
        <w:pStyle w:val="a4"/>
        <w:spacing w:before="0" w:beforeAutospacing="0" w:after="0" w:afterAutospacing="0"/>
        <w:jc w:val="both"/>
        <w:rPr>
          <w:rFonts w:ascii="Segoe UI" w:hAnsi="Segoe UI" w:cs="Segoe UI"/>
          <w:b/>
          <w:sz w:val="20"/>
          <w:szCs w:val="20"/>
        </w:rPr>
      </w:pPr>
      <w:r w:rsidRPr="000C2551">
        <w:rPr>
          <w:rFonts w:ascii="Segoe UI" w:hAnsi="Segoe UI" w:cs="Segoe UI"/>
          <w:b/>
          <w:sz w:val="20"/>
          <w:szCs w:val="20"/>
        </w:rPr>
        <w:t>Время проведения: с 09:</w:t>
      </w:r>
      <w:r w:rsidR="00BE7E2D">
        <w:rPr>
          <w:rFonts w:ascii="Segoe UI" w:hAnsi="Segoe UI" w:cs="Segoe UI"/>
          <w:b/>
          <w:sz w:val="20"/>
          <w:szCs w:val="20"/>
          <w:lang w:val="kk-KZ"/>
        </w:rPr>
        <w:t>30</w:t>
      </w:r>
      <w:r w:rsidRPr="000C2551">
        <w:rPr>
          <w:rFonts w:ascii="Segoe UI" w:hAnsi="Segoe UI" w:cs="Segoe UI"/>
          <w:b/>
          <w:sz w:val="20"/>
          <w:szCs w:val="20"/>
        </w:rPr>
        <w:t xml:space="preserve"> по 18:00</w:t>
      </w:r>
    </w:p>
    <w:p w:rsidR="000C2551" w:rsidRPr="000C2551" w:rsidRDefault="000C2551" w:rsidP="000C2551">
      <w:pPr>
        <w:pStyle w:val="a4"/>
        <w:spacing w:before="0" w:beforeAutospacing="0" w:after="0" w:afterAutospacing="0"/>
        <w:jc w:val="both"/>
        <w:rPr>
          <w:rFonts w:ascii="Segoe UI" w:hAnsi="Segoe UI" w:cs="Segoe UI"/>
          <w:b/>
          <w:sz w:val="20"/>
          <w:szCs w:val="20"/>
        </w:rPr>
      </w:pPr>
      <w:r w:rsidRPr="000C2551">
        <w:rPr>
          <w:rFonts w:ascii="Segoe UI" w:hAnsi="Segoe UI" w:cs="Segoe UI"/>
          <w:b/>
          <w:sz w:val="20"/>
          <w:szCs w:val="20"/>
        </w:rPr>
        <w:t xml:space="preserve">Место проведения: Корпоративный университет «Самрук-Казына» </w:t>
      </w:r>
    </w:p>
    <w:p w:rsidR="000C2551" w:rsidRPr="00BE7E2D" w:rsidRDefault="000C2551" w:rsidP="00BE7E2D">
      <w:pPr>
        <w:pStyle w:val="a4"/>
        <w:spacing w:before="0" w:beforeAutospacing="0" w:after="0" w:afterAutospacing="0"/>
        <w:jc w:val="both"/>
        <w:rPr>
          <w:rFonts w:ascii="Segoe UI" w:hAnsi="Segoe UI" w:cs="Segoe UI"/>
          <w:b/>
          <w:sz w:val="20"/>
          <w:szCs w:val="20"/>
        </w:rPr>
      </w:pPr>
      <w:r w:rsidRPr="000C2551">
        <w:rPr>
          <w:rFonts w:ascii="Segoe UI" w:hAnsi="Segoe UI" w:cs="Segoe UI"/>
          <w:b/>
          <w:sz w:val="20"/>
          <w:szCs w:val="20"/>
        </w:rPr>
        <w:t xml:space="preserve">Адрес: </w:t>
      </w:r>
      <w:r w:rsidR="00BE7E2D" w:rsidRPr="00BE7E2D">
        <w:rPr>
          <w:rFonts w:ascii="Segoe UI" w:hAnsi="Segoe UI" w:cs="Segoe UI"/>
          <w:b/>
          <w:sz w:val="20"/>
          <w:szCs w:val="20"/>
        </w:rPr>
        <w:t xml:space="preserve">Астана, пр. </w:t>
      </w:r>
      <w:proofErr w:type="spellStart"/>
      <w:r w:rsidR="00BE7E2D" w:rsidRPr="00BE7E2D">
        <w:rPr>
          <w:rFonts w:ascii="Segoe UI" w:hAnsi="Segoe UI" w:cs="Segoe UI"/>
          <w:b/>
          <w:sz w:val="20"/>
          <w:szCs w:val="20"/>
        </w:rPr>
        <w:t>Кабанбай</w:t>
      </w:r>
      <w:proofErr w:type="spellEnd"/>
      <w:r w:rsidR="00BE7E2D" w:rsidRPr="00BE7E2D">
        <w:rPr>
          <w:rFonts w:ascii="Segoe UI" w:hAnsi="Segoe UI" w:cs="Segoe UI"/>
          <w:b/>
          <w:sz w:val="20"/>
          <w:szCs w:val="20"/>
        </w:rPr>
        <w:t xml:space="preserve"> Батыра 15/1, Бизнес-центр "Q2"</w:t>
      </w:r>
    </w:p>
    <w:p w:rsidR="000C2551" w:rsidRDefault="000C2551" w:rsidP="000C2551">
      <w:pPr>
        <w:pStyle w:val="a4"/>
        <w:spacing w:before="0" w:beforeAutospacing="0" w:after="0" w:afterAutospacing="0"/>
        <w:jc w:val="both"/>
        <w:rPr>
          <w:rFonts w:ascii="Segoe UI" w:hAnsi="Segoe UI" w:cs="Segoe UI"/>
          <w:b/>
          <w:sz w:val="20"/>
          <w:szCs w:val="20"/>
        </w:rPr>
      </w:pPr>
    </w:p>
    <w:p w:rsidR="005D1667" w:rsidRPr="000C2551" w:rsidRDefault="000C2551" w:rsidP="005E1CFE">
      <w:pPr>
        <w:pStyle w:val="a4"/>
        <w:spacing w:before="0" w:beforeAutospacing="0" w:after="0" w:afterAutospacing="0"/>
        <w:jc w:val="both"/>
        <w:rPr>
          <w:rFonts w:ascii="Segoe UI" w:hAnsi="Segoe UI" w:cs="Segoe UI"/>
          <w:b/>
          <w:sz w:val="20"/>
          <w:szCs w:val="20"/>
        </w:rPr>
      </w:pPr>
      <w:r w:rsidRPr="000C2551">
        <w:rPr>
          <w:rFonts w:ascii="Segoe UI" w:hAnsi="Segoe UI" w:cs="Segoe UI"/>
          <w:b/>
          <w:bCs/>
          <w:iCs/>
          <w:color w:val="780000"/>
          <w:sz w:val="20"/>
          <w:szCs w:val="20"/>
        </w:rPr>
        <w:t>Тренер:</w:t>
      </w:r>
      <w:r w:rsidRPr="000C2551">
        <w:rPr>
          <w:rFonts w:ascii="Segoe UI" w:hAnsi="Segoe UI" w:cs="Segoe UI"/>
          <w:b/>
          <w:sz w:val="20"/>
          <w:szCs w:val="20"/>
        </w:rPr>
        <w:t xml:space="preserve"> Гилёва Наталья Васильевна, </w:t>
      </w:r>
      <w:proofErr w:type="spellStart"/>
      <w:r w:rsidRPr="000C2551">
        <w:rPr>
          <w:rFonts w:ascii="Segoe UI" w:hAnsi="Segoe UI" w:cs="Segoe UI"/>
          <w:sz w:val="20"/>
          <w:szCs w:val="20"/>
        </w:rPr>
        <w:t>к.ю.н</w:t>
      </w:r>
      <w:proofErr w:type="spellEnd"/>
      <w:r w:rsidRPr="000C2551">
        <w:rPr>
          <w:rFonts w:ascii="Segoe UI" w:hAnsi="Segoe UI" w:cs="Segoe UI"/>
          <w:sz w:val="20"/>
          <w:szCs w:val="20"/>
        </w:rPr>
        <w:t>., доцент кафедры трудового права и гражданского процесса Казахского Национального Университета им. аль-</w:t>
      </w:r>
      <w:proofErr w:type="spellStart"/>
      <w:r w:rsidRPr="000C2551">
        <w:rPr>
          <w:rFonts w:ascii="Segoe UI" w:hAnsi="Segoe UI" w:cs="Segoe UI"/>
          <w:sz w:val="20"/>
          <w:szCs w:val="20"/>
        </w:rPr>
        <w:t>Фараби</w:t>
      </w:r>
      <w:proofErr w:type="spellEnd"/>
      <w:r w:rsidRPr="000C2551">
        <w:rPr>
          <w:rFonts w:ascii="Segoe UI" w:hAnsi="Segoe UI" w:cs="Segoe UI"/>
          <w:sz w:val="20"/>
          <w:szCs w:val="20"/>
        </w:rPr>
        <w:t>.</w:t>
      </w:r>
    </w:p>
    <w:p w:rsidR="000C2551" w:rsidRDefault="000C2551" w:rsidP="005E1CFE">
      <w:pPr>
        <w:pStyle w:val="a4"/>
        <w:spacing w:before="0" w:beforeAutospacing="0" w:after="0" w:afterAutospacing="0"/>
        <w:jc w:val="both"/>
        <w:rPr>
          <w:rFonts w:ascii="Segoe UI" w:hAnsi="Segoe UI" w:cs="Segoe UI"/>
          <w:b/>
          <w:bCs/>
          <w:iCs/>
          <w:color w:val="780000"/>
          <w:sz w:val="20"/>
          <w:szCs w:val="20"/>
        </w:rPr>
      </w:pPr>
    </w:p>
    <w:p w:rsidR="001E621D" w:rsidRPr="001E621D" w:rsidRDefault="001E621D" w:rsidP="005E1CFE">
      <w:pPr>
        <w:pStyle w:val="a4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1E621D">
        <w:rPr>
          <w:rFonts w:ascii="Segoe UI" w:hAnsi="Segoe UI" w:cs="Segoe UI"/>
          <w:b/>
          <w:bCs/>
          <w:iCs/>
          <w:color w:val="780000"/>
          <w:sz w:val="20"/>
          <w:szCs w:val="20"/>
        </w:rPr>
        <w:t>Целевая аудитория:</w:t>
      </w:r>
      <w:r w:rsidRPr="001E621D">
        <w:rPr>
          <w:rFonts w:ascii="Segoe UI" w:hAnsi="Segoe UI" w:cs="Segoe UI"/>
          <w:sz w:val="20"/>
          <w:szCs w:val="20"/>
        </w:rPr>
        <w:t xml:space="preserve"> Руководящие работники, юристы, менеджеры по работе с персоналом, выборные профсоюзные работники, профсоюзные лидеры и иные представители работников и работодателя; </w:t>
      </w:r>
    </w:p>
    <w:p w:rsidR="001E621D" w:rsidRPr="001E621D" w:rsidRDefault="001E621D" w:rsidP="005E1CFE">
      <w:pPr>
        <w:pStyle w:val="Default"/>
        <w:rPr>
          <w:rStyle w:val="PlaceholderText1"/>
          <w:rFonts w:cs="Times New Roman"/>
          <w:color w:val="auto"/>
          <w:szCs w:val="20"/>
        </w:rPr>
      </w:pPr>
    </w:p>
    <w:p w:rsidR="001E621D" w:rsidRPr="001E621D" w:rsidRDefault="001E621D" w:rsidP="005E1CFE">
      <w:pPr>
        <w:pStyle w:val="a4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1E621D">
        <w:rPr>
          <w:rFonts w:ascii="Segoe UI" w:hAnsi="Segoe UI" w:cs="Segoe UI"/>
          <w:b/>
          <w:bCs/>
          <w:iCs/>
          <w:color w:val="780000"/>
          <w:sz w:val="20"/>
          <w:szCs w:val="20"/>
        </w:rPr>
        <w:t>Цель программы:</w:t>
      </w:r>
      <w:r w:rsidRPr="001E621D">
        <w:rPr>
          <w:rFonts w:ascii="Segoe UI" w:hAnsi="Segoe UI" w:cs="Segoe UI"/>
          <w:sz w:val="20"/>
          <w:szCs w:val="20"/>
        </w:rPr>
        <w:t xml:space="preserve"> </w:t>
      </w:r>
      <w:r w:rsidR="002F4D34">
        <w:rPr>
          <w:rFonts w:ascii="Segoe UI" w:hAnsi="Segoe UI" w:cs="Segoe UI"/>
          <w:sz w:val="20"/>
          <w:szCs w:val="20"/>
        </w:rPr>
        <w:t>И</w:t>
      </w:r>
      <w:r w:rsidRPr="001E621D">
        <w:rPr>
          <w:rFonts w:ascii="Segoe UI" w:hAnsi="Segoe UI" w:cs="Segoe UI"/>
          <w:sz w:val="20"/>
          <w:szCs w:val="20"/>
        </w:rPr>
        <w:t>зучение действующего законодательства регламентирующего институт социального партнерства. Развитие системы социального партнерства создает возможность достижения относительного баланса интересов работников и работодателей на основе сотрудничества, компромисса, и ведет к социальному консенсусу. Социальное партнерство служит действенным инструме</w:t>
      </w:r>
      <w:bookmarkStart w:id="0" w:name="_GoBack"/>
      <w:bookmarkEnd w:id="0"/>
      <w:r w:rsidRPr="001E621D">
        <w:rPr>
          <w:rFonts w:ascii="Segoe UI" w:hAnsi="Segoe UI" w:cs="Segoe UI"/>
          <w:sz w:val="20"/>
          <w:szCs w:val="20"/>
        </w:rPr>
        <w:t>нтом сочетания экономической эффективности и социальной справедливости. Эта цивилизованная форма общественных отношений в социально-трудовой сфере и получила название социального партнерства.</w:t>
      </w:r>
    </w:p>
    <w:p w:rsidR="001E621D" w:rsidRPr="001E621D" w:rsidRDefault="001E621D" w:rsidP="005E1CFE">
      <w:pPr>
        <w:pStyle w:val="a4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</w:p>
    <w:p w:rsidR="001E621D" w:rsidRPr="001E621D" w:rsidRDefault="001E621D" w:rsidP="005E1CFE">
      <w:pPr>
        <w:pStyle w:val="a4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1E621D">
        <w:rPr>
          <w:rFonts w:ascii="Segoe UI" w:hAnsi="Segoe UI" w:cs="Segoe UI"/>
          <w:b/>
          <w:bCs/>
          <w:iCs/>
          <w:color w:val="780000"/>
          <w:sz w:val="20"/>
          <w:szCs w:val="20"/>
        </w:rPr>
        <w:t>Развиваемые компетенции:</w:t>
      </w:r>
      <w:r w:rsidRPr="001E621D">
        <w:rPr>
          <w:rFonts w:ascii="Segoe UI" w:hAnsi="Segoe UI" w:cs="Segoe UI"/>
          <w:sz w:val="20"/>
          <w:szCs w:val="20"/>
        </w:rPr>
        <w:t xml:space="preserve"> </w:t>
      </w:r>
      <w:r w:rsidR="002F4D34">
        <w:rPr>
          <w:rFonts w:ascii="Segoe UI" w:hAnsi="Segoe UI" w:cs="Segoe UI"/>
          <w:sz w:val="20"/>
          <w:szCs w:val="20"/>
        </w:rPr>
        <w:t>У</w:t>
      </w:r>
      <w:r w:rsidRPr="001E621D">
        <w:rPr>
          <w:rFonts w:ascii="Segoe UI" w:hAnsi="Segoe UI" w:cs="Segoe UI"/>
          <w:sz w:val="20"/>
          <w:szCs w:val="20"/>
        </w:rPr>
        <w:t>мение ориентироваться в действующем законодательстве РК, приобретение навыков работы с нормами Трудового кодекса РК в области социального партнерства, понимание роли и значения отраслевого, регионального соглашения, в том числе коллективных договоров; приобретение практических навыков при разработке и заключении соглашений, коллективного договора; умение сторонам вести переговоры на «языке закона»; умение предотвращать возникновение коллективных трудовых споров.</w:t>
      </w:r>
    </w:p>
    <w:p w:rsidR="000C2551" w:rsidRPr="000C2551" w:rsidRDefault="000C2551" w:rsidP="000C2551">
      <w:pPr>
        <w:pStyle w:val="a4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</w:p>
    <w:p w:rsidR="000C2551" w:rsidRPr="000C2551" w:rsidRDefault="000C2551" w:rsidP="000C2551">
      <w:pPr>
        <w:pStyle w:val="a4"/>
        <w:spacing w:before="0" w:beforeAutospacing="0" w:after="0" w:afterAutospacing="0"/>
        <w:ind w:firstLine="708"/>
        <w:jc w:val="both"/>
        <w:rPr>
          <w:rFonts w:ascii="Segoe UI" w:hAnsi="Segoe UI" w:cs="Segoe UI"/>
          <w:sz w:val="20"/>
          <w:szCs w:val="20"/>
        </w:rPr>
      </w:pPr>
    </w:p>
    <w:p w:rsidR="000C2551" w:rsidRPr="00E97F13" w:rsidRDefault="000C2551" w:rsidP="00E97F13">
      <w:pPr>
        <w:pStyle w:val="a4"/>
        <w:spacing w:before="0" w:beforeAutospacing="0" w:after="0" w:afterAutospacing="0"/>
        <w:jc w:val="center"/>
        <w:rPr>
          <w:rFonts w:ascii="Segoe UI" w:hAnsi="Segoe UI" w:cs="Segoe UI"/>
          <w:b/>
          <w:bCs/>
          <w:iCs/>
          <w:color w:val="780000"/>
          <w:sz w:val="20"/>
          <w:szCs w:val="20"/>
        </w:rPr>
      </w:pPr>
      <w:r w:rsidRPr="00E97F13">
        <w:rPr>
          <w:rFonts w:ascii="Segoe UI" w:hAnsi="Segoe UI" w:cs="Segoe UI"/>
          <w:b/>
          <w:bCs/>
          <w:iCs/>
          <w:color w:val="780000"/>
          <w:sz w:val="20"/>
          <w:szCs w:val="20"/>
        </w:rPr>
        <w:t>Содержание программы*:</w:t>
      </w:r>
    </w:p>
    <w:p w:rsidR="000C2551" w:rsidRPr="00E97F13" w:rsidRDefault="000C2551" w:rsidP="00E97F13">
      <w:pPr>
        <w:pStyle w:val="a4"/>
        <w:spacing w:before="0" w:beforeAutospacing="0" w:after="0" w:afterAutospacing="0"/>
        <w:jc w:val="center"/>
        <w:rPr>
          <w:rFonts w:ascii="Segoe UI" w:hAnsi="Segoe UI" w:cs="Segoe UI"/>
          <w:b/>
          <w:bCs/>
          <w:iCs/>
          <w:color w:val="780000"/>
          <w:sz w:val="20"/>
          <w:szCs w:val="20"/>
        </w:rPr>
      </w:pPr>
      <w:r w:rsidRPr="00E97F13">
        <w:rPr>
          <w:rFonts w:ascii="Segoe UI" w:hAnsi="Segoe UI" w:cs="Segoe UI"/>
          <w:b/>
          <w:bCs/>
          <w:iCs/>
          <w:color w:val="780000"/>
          <w:sz w:val="20"/>
          <w:szCs w:val="20"/>
        </w:rPr>
        <w:t>I-день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2F4D34">
        <w:rPr>
          <w:rFonts w:ascii="Segoe UI" w:hAnsi="Segoe UI" w:cs="Segoe UI"/>
          <w:sz w:val="20"/>
          <w:szCs w:val="20"/>
        </w:rPr>
        <w:t>Сущность социального партнерства в Республики Казахстан в связи с вступлением Трудового кодекса РК и Закона РК «О профессиональных союзах».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2F4D34">
        <w:rPr>
          <w:rFonts w:ascii="Segoe UI" w:hAnsi="Segoe UI" w:cs="Segoe UI"/>
          <w:sz w:val="20"/>
          <w:szCs w:val="20"/>
        </w:rPr>
        <w:t>Объективные предпосылки и условия возникновения социального партнерства.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2F4D34">
        <w:rPr>
          <w:rFonts w:ascii="Segoe UI" w:hAnsi="Segoe UI" w:cs="Segoe UI"/>
          <w:sz w:val="20"/>
          <w:szCs w:val="20"/>
        </w:rPr>
        <w:t xml:space="preserve">Понятие и принципы социального партнерства в сфере труда с учётом изменений в Трудовом кодексе РК. 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2F4D34">
        <w:rPr>
          <w:rFonts w:ascii="Segoe UI" w:hAnsi="Segoe UI" w:cs="Segoe UI"/>
          <w:sz w:val="20"/>
          <w:szCs w:val="20"/>
        </w:rPr>
        <w:t>Новшества в трудовом законодательстве РК в вопросах института представительства рабо</w:t>
      </w:r>
      <w:r w:rsidR="002F4D34" w:rsidRPr="002F4D34">
        <w:rPr>
          <w:rFonts w:ascii="Segoe UI" w:hAnsi="Segoe UI" w:cs="Segoe UI"/>
          <w:sz w:val="20"/>
          <w:szCs w:val="20"/>
        </w:rPr>
        <w:t>тников.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2F4D34">
        <w:rPr>
          <w:rFonts w:ascii="Segoe UI" w:hAnsi="Segoe UI" w:cs="Segoe UI"/>
          <w:sz w:val="20"/>
          <w:szCs w:val="20"/>
        </w:rPr>
        <w:t xml:space="preserve">Профессиональный союз в компании: плюсы и минусы. 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2F4D34">
        <w:rPr>
          <w:rFonts w:ascii="Segoe UI" w:hAnsi="Segoe UI" w:cs="Segoe UI"/>
          <w:sz w:val="20"/>
          <w:szCs w:val="20"/>
        </w:rPr>
        <w:t>Понятие «профессиональный союз» и «профсоюзный орган», «член профессионального союза».</w:t>
      </w:r>
    </w:p>
    <w:p w:rsidR="001E621D" w:rsidRPr="001E621D" w:rsidRDefault="001E621D" w:rsidP="002F4D34">
      <w:pPr>
        <w:pStyle w:val="aa"/>
        <w:numPr>
          <w:ilvl w:val="3"/>
          <w:numId w:val="11"/>
        </w:numPr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1E621D">
        <w:rPr>
          <w:rFonts w:ascii="Segoe UI" w:hAnsi="Segoe UI" w:cs="Segoe UI"/>
          <w:sz w:val="20"/>
          <w:szCs w:val="20"/>
        </w:rPr>
        <w:t>Создание профессионального союза. Устав, профсоюзные взносы Права и обязанности, гарантии профессиональных союзов</w:t>
      </w:r>
      <w:r>
        <w:rPr>
          <w:rFonts w:ascii="Segoe UI" w:hAnsi="Segoe UI" w:cs="Segoe UI"/>
          <w:sz w:val="20"/>
          <w:szCs w:val="20"/>
        </w:rPr>
        <w:t>.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2F4D34">
        <w:rPr>
          <w:rFonts w:ascii="Segoe UI" w:hAnsi="Segoe UI" w:cs="Segoe UI"/>
          <w:sz w:val="20"/>
          <w:szCs w:val="20"/>
        </w:rPr>
        <w:t>Первичная организация профессионального союза: компетенция при регулировании социально-трудовых отношений.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2F4D34">
        <w:rPr>
          <w:rFonts w:ascii="Segoe UI" w:hAnsi="Segoe UI" w:cs="Segoe UI"/>
          <w:sz w:val="20"/>
          <w:szCs w:val="20"/>
        </w:rPr>
        <w:lastRenderedPageBreak/>
        <w:t xml:space="preserve">Стороны социального партнерства в соответствии с законодательством Республики Казахстан: </w:t>
      </w:r>
    </w:p>
    <w:p w:rsidR="001E621D" w:rsidRPr="002F4D34" w:rsidRDefault="001E621D" w:rsidP="002F4D34">
      <w:pPr>
        <w:pStyle w:val="a9"/>
        <w:numPr>
          <w:ilvl w:val="0"/>
          <w:numId w:val="12"/>
        </w:numPr>
        <w:jc w:val="both"/>
        <w:rPr>
          <w:rFonts w:ascii="Segoe UI" w:eastAsia="Times New Roman" w:hAnsi="Segoe UI" w:cs="Segoe UI"/>
          <w:bCs/>
          <w:sz w:val="20"/>
          <w:szCs w:val="20"/>
          <w:lang w:eastAsia="ru-RU"/>
        </w:rPr>
      </w:pPr>
      <w:r w:rsidRPr="002F4D34">
        <w:rPr>
          <w:rFonts w:ascii="Segoe UI" w:hAnsi="Segoe UI" w:cs="Segoe UI"/>
          <w:color w:val="000000"/>
          <w:sz w:val="20"/>
          <w:szCs w:val="20"/>
        </w:rPr>
        <w:t>понятие представители работников;</w:t>
      </w:r>
    </w:p>
    <w:p w:rsidR="001E621D" w:rsidRPr="002F4D34" w:rsidRDefault="001E621D" w:rsidP="002F4D34">
      <w:pPr>
        <w:pStyle w:val="a9"/>
        <w:numPr>
          <w:ilvl w:val="0"/>
          <w:numId w:val="12"/>
        </w:numPr>
        <w:jc w:val="both"/>
        <w:rPr>
          <w:rFonts w:ascii="Segoe UI" w:eastAsia="Times New Roman" w:hAnsi="Segoe UI" w:cs="Segoe UI"/>
          <w:bCs/>
          <w:sz w:val="20"/>
          <w:szCs w:val="20"/>
          <w:lang w:eastAsia="ru-RU"/>
        </w:rPr>
      </w:pPr>
      <w:r w:rsidRPr="002F4D34">
        <w:rPr>
          <w:rFonts w:ascii="Segoe UI" w:hAnsi="Segoe UI" w:cs="Segoe UI"/>
          <w:color w:val="000000"/>
          <w:sz w:val="20"/>
          <w:szCs w:val="20"/>
        </w:rPr>
        <w:t>представители работодателей;</w:t>
      </w:r>
    </w:p>
    <w:p w:rsidR="001E621D" w:rsidRPr="002F4D34" w:rsidRDefault="001E621D" w:rsidP="002F4D34">
      <w:pPr>
        <w:pStyle w:val="a9"/>
        <w:numPr>
          <w:ilvl w:val="0"/>
          <w:numId w:val="12"/>
        </w:numPr>
        <w:jc w:val="both"/>
        <w:rPr>
          <w:rFonts w:ascii="Segoe UI" w:eastAsia="Times New Roman" w:hAnsi="Segoe UI" w:cs="Segoe UI"/>
          <w:bCs/>
          <w:sz w:val="20"/>
          <w:szCs w:val="20"/>
          <w:lang w:eastAsia="ru-RU"/>
        </w:rPr>
      </w:pPr>
      <w:r w:rsidRPr="002F4D34">
        <w:rPr>
          <w:rFonts w:ascii="Segoe UI" w:hAnsi="Segoe UI" w:cs="Segoe UI"/>
          <w:color w:val="000000"/>
          <w:sz w:val="20"/>
          <w:szCs w:val="20"/>
        </w:rPr>
        <w:t xml:space="preserve">органы государственной власти, органы местного самоуправления. 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2F4D34">
        <w:rPr>
          <w:rFonts w:ascii="Segoe UI" w:hAnsi="Segoe UI" w:cs="Segoe UI"/>
          <w:sz w:val="20"/>
          <w:szCs w:val="20"/>
        </w:rPr>
        <w:t>Понятие и виды социально-партнерских соглашений.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2F4D34">
        <w:rPr>
          <w:rFonts w:ascii="Segoe UI" w:hAnsi="Segoe UI" w:cs="Segoe UI"/>
          <w:sz w:val="20"/>
          <w:szCs w:val="20"/>
        </w:rPr>
        <w:t>Органы социального партнерства.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2F4D34">
        <w:rPr>
          <w:rFonts w:ascii="Segoe UI" w:hAnsi="Segoe UI" w:cs="Segoe UI"/>
          <w:sz w:val="20"/>
          <w:szCs w:val="20"/>
        </w:rPr>
        <w:t>Уровни социального партнерства:</w:t>
      </w:r>
    </w:p>
    <w:p w:rsidR="001E621D" w:rsidRPr="002F4D34" w:rsidRDefault="001E621D" w:rsidP="002F4D34">
      <w:pPr>
        <w:pStyle w:val="a9"/>
        <w:numPr>
          <w:ilvl w:val="0"/>
          <w:numId w:val="13"/>
        </w:numPr>
        <w:jc w:val="both"/>
        <w:rPr>
          <w:rFonts w:ascii="Segoe UI" w:hAnsi="Segoe UI" w:cs="Segoe UI"/>
          <w:sz w:val="20"/>
          <w:szCs w:val="20"/>
        </w:rPr>
      </w:pPr>
      <w:r w:rsidRPr="002F4D34">
        <w:rPr>
          <w:rFonts w:ascii="Segoe UI" w:hAnsi="Segoe UI" w:cs="Segoe UI"/>
          <w:sz w:val="20"/>
          <w:szCs w:val="20"/>
        </w:rPr>
        <w:t>на республиканском уровне;</w:t>
      </w:r>
    </w:p>
    <w:p w:rsidR="001E621D" w:rsidRPr="002F4D34" w:rsidRDefault="001E621D" w:rsidP="002F4D34">
      <w:pPr>
        <w:pStyle w:val="a9"/>
        <w:numPr>
          <w:ilvl w:val="0"/>
          <w:numId w:val="13"/>
        </w:numPr>
        <w:jc w:val="both"/>
        <w:rPr>
          <w:rFonts w:ascii="Segoe UI" w:hAnsi="Segoe UI" w:cs="Segoe UI"/>
          <w:sz w:val="20"/>
          <w:szCs w:val="20"/>
        </w:rPr>
      </w:pPr>
      <w:r w:rsidRPr="002F4D34">
        <w:rPr>
          <w:rFonts w:ascii="Segoe UI" w:hAnsi="Segoe UI" w:cs="Segoe UI"/>
          <w:sz w:val="20"/>
          <w:szCs w:val="20"/>
        </w:rPr>
        <w:t>на отраслевом уровне;</w:t>
      </w:r>
    </w:p>
    <w:p w:rsidR="001E621D" w:rsidRPr="002F4D34" w:rsidRDefault="001E621D" w:rsidP="002F4D34">
      <w:pPr>
        <w:pStyle w:val="a9"/>
        <w:numPr>
          <w:ilvl w:val="0"/>
          <w:numId w:val="13"/>
        </w:numPr>
        <w:jc w:val="both"/>
        <w:rPr>
          <w:rFonts w:ascii="Segoe UI" w:hAnsi="Segoe UI" w:cs="Segoe UI"/>
          <w:sz w:val="20"/>
          <w:szCs w:val="20"/>
        </w:rPr>
      </w:pPr>
      <w:r w:rsidRPr="002F4D34">
        <w:rPr>
          <w:rFonts w:ascii="Segoe UI" w:hAnsi="Segoe UI" w:cs="Segoe UI"/>
          <w:sz w:val="20"/>
          <w:szCs w:val="20"/>
        </w:rPr>
        <w:t>на региональном уровне.</w:t>
      </w:r>
    </w:p>
    <w:p w:rsidR="001E621D" w:rsidRPr="001E621D" w:rsidRDefault="001E621D" w:rsidP="002F4D34">
      <w:pPr>
        <w:pStyle w:val="a9"/>
        <w:spacing w:after="0" w:line="240" w:lineRule="auto"/>
        <w:ind w:left="0"/>
        <w:jc w:val="both"/>
        <w:rPr>
          <w:rFonts w:ascii="Segoe UI" w:eastAsia="Times New Roman" w:hAnsi="Segoe UI" w:cs="Segoe UI"/>
          <w:bCs/>
          <w:sz w:val="20"/>
          <w:szCs w:val="20"/>
          <w:lang w:eastAsia="ru-RU"/>
        </w:rPr>
      </w:pPr>
    </w:p>
    <w:p w:rsidR="001E621D" w:rsidRPr="001E621D" w:rsidRDefault="001E621D" w:rsidP="002F4D34">
      <w:pPr>
        <w:pStyle w:val="a4"/>
        <w:spacing w:before="0" w:beforeAutospacing="0" w:after="0" w:afterAutospacing="0"/>
        <w:jc w:val="center"/>
        <w:rPr>
          <w:rFonts w:ascii="Segoe UI" w:hAnsi="Segoe UI" w:cs="Segoe UI"/>
          <w:b/>
          <w:bCs/>
          <w:iCs/>
          <w:color w:val="780000"/>
          <w:sz w:val="20"/>
          <w:szCs w:val="20"/>
        </w:rPr>
      </w:pPr>
      <w:r w:rsidRPr="001E621D">
        <w:rPr>
          <w:rFonts w:ascii="Segoe UI" w:hAnsi="Segoe UI" w:cs="Segoe UI"/>
          <w:b/>
          <w:bCs/>
          <w:iCs/>
          <w:color w:val="780000"/>
          <w:sz w:val="20"/>
          <w:szCs w:val="20"/>
        </w:rPr>
        <w:t>I</w:t>
      </w:r>
      <w:r w:rsidR="00031161" w:rsidRPr="001E621D">
        <w:rPr>
          <w:rFonts w:ascii="Segoe UI" w:hAnsi="Segoe UI" w:cs="Segoe UI"/>
          <w:b/>
          <w:bCs/>
          <w:iCs/>
          <w:color w:val="780000"/>
          <w:sz w:val="20"/>
          <w:szCs w:val="20"/>
        </w:rPr>
        <w:t xml:space="preserve">I </w:t>
      </w:r>
      <w:r w:rsidRPr="001E621D">
        <w:rPr>
          <w:rFonts w:ascii="Segoe UI" w:hAnsi="Segoe UI" w:cs="Segoe UI"/>
          <w:b/>
          <w:bCs/>
          <w:iCs/>
          <w:color w:val="780000"/>
          <w:sz w:val="20"/>
          <w:szCs w:val="20"/>
        </w:rPr>
        <w:t>-день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2F4D34">
        <w:rPr>
          <w:rFonts w:ascii="Segoe UI" w:hAnsi="Segoe UI" w:cs="Segoe UI"/>
          <w:sz w:val="20"/>
          <w:szCs w:val="20"/>
        </w:rPr>
        <w:t>Содержание генерального, отраслевого, регионального соглашений.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2F4D34">
        <w:rPr>
          <w:rFonts w:ascii="Segoe UI" w:hAnsi="Segoe UI" w:cs="Segoe UI"/>
          <w:sz w:val="20"/>
          <w:szCs w:val="20"/>
        </w:rPr>
        <w:t>Действие соглашений и последствия для Работодателя в случае неисполнения генерального, отраслевого, регионального соглашений.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2F4D34">
        <w:rPr>
          <w:rFonts w:ascii="Segoe UI" w:hAnsi="Segoe UI" w:cs="Segoe UI"/>
          <w:sz w:val="20"/>
          <w:szCs w:val="20"/>
        </w:rPr>
        <w:t>Понятие коллективного договора. Соотношение коллективного и трудового договоров.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2F4D34">
        <w:rPr>
          <w:rFonts w:ascii="Segoe UI" w:hAnsi="Segoe UI" w:cs="Segoe UI"/>
          <w:sz w:val="20"/>
          <w:szCs w:val="20"/>
        </w:rPr>
        <w:t>Стороны коллективного договора.  Участие нескольких представителей работников при разработке проекта коллективного договора.</w:t>
      </w:r>
    </w:p>
    <w:p w:rsidR="001E621D" w:rsidRPr="001E621D" w:rsidRDefault="001E621D" w:rsidP="002F4D34">
      <w:pPr>
        <w:pStyle w:val="aa"/>
        <w:numPr>
          <w:ilvl w:val="3"/>
          <w:numId w:val="11"/>
        </w:numPr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1E621D">
        <w:rPr>
          <w:rFonts w:ascii="Segoe UI" w:hAnsi="Segoe UI" w:cs="Segoe UI"/>
          <w:sz w:val="20"/>
          <w:szCs w:val="20"/>
        </w:rPr>
        <w:t>Гарантии членам профессионального союза и работникам, входящим в состав  профсоюзных органов</w:t>
      </w:r>
      <w:r>
        <w:rPr>
          <w:rFonts w:ascii="Segoe UI" w:hAnsi="Segoe UI" w:cs="Segoe UI"/>
          <w:sz w:val="20"/>
          <w:szCs w:val="20"/>
        </w:rPr>
        <w:t>.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F4D34">
        <w:rPr>
          <w:rFonts w:ascii="Segoe UI" w:hAnsi="Segoe UI" w:cs="Segoe UI"/>
          <w:sz w:val="20"/>
          <w:szCs w:val="20"/>
        </w:rPr>
        <w:t>Подготовка проекта и порядок заключения коллективного договора.  Протокол разногласий.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2F4D34">
        <w:rPr>
          <w:rFonts w:ascii="Segoe UI" w:hAnsi="Segoe UI" w:cs="Segoe UI"/>
          <w:sz w:val="20"/>
          <w:szCs w:val="20"/>
        </w:rPr>
        <w:t>Содержание коллективного договора: обязательные и дополнительные положения.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2F4D34">
        <w:rPr>
          <w:rFonts w:ascii="Segoe UI" w:hAnsi="Segoe UI" w:cs="Segoe UI"/>
          <w:sz w:val="20"/>
          <w:szCs w:val="20"/>
        </w:rPr>
        <w:t xml:space="preserve">Положения, рекомендуемые для включения в проект коллективного договора в интересах работодателя. 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F4D34">
        <w:rPr>
          <w:rFonts w:ascii="Segoe UI" w:hAnsi="Segoe UI" w:cs="Segoe UI"/>
          <w:sz w:val="20"/>
          <w:szCs w:val="20"/>
        </w:rPr>
        <w:t>Соотношение положений отраслевого, регионального соглашений при разработке положений коллективного договора.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F4D34">
        <w:rPr>
          <w:rFonts w:ascii="Segoe UI" w:hAnsi="Segoe UI" w:cs="Segoe UI"/>
          <w:sz w:val="20"/>
          <w:szCs w:val="20"/>
        </w:rPr>
        <w:t>Сроки коллективного договора, процедура вступления в законную силу (мониторинг коллективного договора).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F4D34">
        <w:rPr>
          <w:rFonts w:ascii="Segoe UI" w:hAnsi="Segoe UI" w:cs="Segoe UI"/>
          <w:sz w:val="20"/>
          <w:szCs w:val="20"/>
        </w:rPr>
        <w:t>Сфера действия коллективного договора, порядок внесения изменений и дополнений.</w:t>
      </w:r>
    </w:p>
    <w:p w:rsidR="001E621D" w:rsidRPr="002F4D34" w:rsidRDefault="001E621D" w:rsidP="002F4D34">
      <w:pPr>
        <w:pStyle w:val="a9"/>
        <w:numPr>
          <w:ilvl w:val="3"/>
          <w:numId w:val="11"/>
        </w:numPr>
        <w:ind w:left="0" w:firstLine="0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F4D34">
        <w:rPr>
          <w:rFonts w:ascii="Segoe UI" w:hAnsi="Segoe UI" w:cs="Segoe UI"/>
          <w:sz w:val="20"/>
          <w:szCs w:val="20"/>
        </w:rPr>
        <w:t>Ответственность сторон социального партнерства.</w:t>
      </w:r>
    </w:p>
    <w:p w:rsidR="000C2551" w:rsidRDefault="000C2551" w:rsidP="000C2551">
      <w:pPr>
        <w:rPr>
          <w:rFonts w:ascii="Segoe UI" w:hAnsi="Segoe UI" w:cs="Segoe UI"/>
          <w:sz w:val="20"/>
          <w:szCs w:val="20"/>
        </w:rPr>
      </w:pPr>
    </w:p>
    <w:p w:rsidR="000C2551" w:rsidRPr="00C753EE" w:rsidRDefault="000C2551" w:rsidP="00C753EE">
      <w:pPr>
        <w:pStyle w:val="a4"/>
        <w:spacing w:before="0" w:beforeAutospacing="0" w:after="0" w:afterAutospacing="0"/>
        <w:rPr>
          <w:rFonts w:ascii="Segoe UI" w:hAnsi="Segoe UI" w:cs="Segoe UI"/>
          <w:b/>
          <w:bCs/>
          <w:iCs/>
          <w:color w:val="780000"/>
          <w:sz w:val="16"/>
          <w:szCs w:val="16"/>
        </w:rPr>
      </w:pPr>
      <w:r w:rsidRPr="00C753EE">
        <w:rPr>
          <w:rFonts w:ascii="Segoe UI" w:hAnsi="Segoe UI" w:cs="Segoe UI"/>
          <w:b/>
          <w:bCs/>
          <w:iCs/>
          <w:color w:val="780000"/>
          <w:sz w:val="16"/>
          <w:szCs w:val="16"/>
        </w:rPr>
        <w:t>*В программе могут быть изменения</w:t>
      </w:r>
    </w:p>
    <w:p w:rsidR="000C2551" w:rsidRPr="000C2551" w:rsidRDefault="000C2551" w:rsidP="000C2551">
      <w:pPr>
        <w:rPr>
          <w:rFonts w:ascii="Segoe UI" w:hAnsi="Segoe UI" w:cs="Segoe UI"/>
          <w:sz w:val="20"/>
          <w:szCs w:val="20"/>
        </w:rPr>
      </w:pPr>
    </w:p>
    <w:sectPr w:rsidR="000C2551" w:rsidRPr="000C2551" w:rsidSect="000C2551">
      <w:headerReference w:type="default" r:id="rId7"/>
      <w:footerReference w:type="default" r:id="rId8"/>
      <w:pgSz w:w="11906" w:h="16838"/>
      <w:pgMar w:top="1816" w:right="850" w:bottom="1134" w:left="1701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7F" w:rsidRDefault="00A9057F" w:rsidP="000C2551">
      <w:r>
        <w:separator/>
      </w:r>
    </w:p>
  </w:endnote>
  <w:endnote w:type="continuationSeparator" w:id="0">
    <w:p w:rsidR="00A9057F" w:rsidRDefault="00A9057F" w:rsidP="000C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51" w:rsidRDefault="000C2551" w:rsidP="000C2551">
    <w:pPr>
      <w:pStyle w:val="a7"/>
      <w:jc w:val="center"/>
    </w:pPr>
    <w:r w:rsidRPr="00DF6950">
      <w:rPr>
        <w:rFonts w:ascii="Tahoma" w:hAnsi="Tahoma" w:cs="Tahoma"/>
        <w:b/>
        <w:color w:val="808080"/>
        <w:sz w:val="16"/>
        <w:lang w:val="en-US"/>
      </w:rPr>
      <w:t>SAMRUK</w:t>
    </w:r>
    <w:r w:rsidRPr="00A714C2">
      <w:rPr>
        <w:rFonts w:ascii="Tahoma" w:hAnsi="Tahoma" w:cs="Tahoma"/>
        <w:b/>
        <w:color w:val="808080"/>
        <w:sz w:val="16"/>
      </w:rPr>
      <w:t>-</w:t>
    </w:r>
    <w:r w:rsidRPr="00DF6950">
      <w:rPr>
        <w:rFonts w:ascii="Tahoma" w:hAnsi="Tahoma" w:cs="Tahoma"/>
        <w:b/>
        <w:color w:val="808080"/>
        <w:sz w:val="16"/>
        <w:lang w:val="en-US"/>
      </w:rPr>
      <w:t>KAZYNA</w:t>
    </w:r>
    <w:r w:rsidRPr="00A714C2">
      <w:rPr>
        <w:rFonts w:ascii="Tahoma" w:hAnsi="Tahoma" w:cs="Tahoma"/>
        <w:b/>
        <w:color w:val="808080"/>
        <w:sz w:val="16"/>
      </w:rPr>
      <w:t xml:space="preserve"> </w:t>
    </w:r>
    <w:r w:rsidRPr="00DF6950">
      <w:rPr>
        <w:rFonts w:ascii="Tahoma" w:hAnsi="Tahoma" w:cs="Tahoma"/>
        <w:b/>
        <w:color w:val="808080"/>
        <w:sz w:val="16"/>
        <w:lang w:val="en-US"/>
      </w:rPr>
      <w:t>Corporate</w:t>
    </w:r>
    <w:r w:rsidRPr="00A714C2">
      <w:rPr>
        <w:rFonts w:ascii="Tahoma" w:hAnsi="Tahoma" w:cs="Tahoma"/>
        <w:b/>
        <w:color w:val="808080"/>
        <w:sz w:val="16"/>
      </w:rPr>
      <w:t xml:space="preserve"> </w:t>
    </w:r>
    <w:proofErr w:type="gramStart"/>
    <w:r w:rsidRPr="00DF6950">
      <w:rPr>
        <w:rFonts w:ascii="Tahoma" w:hAnsi="Tahoma" w:cs="Tahoma"/>
        <w:b/>
        <w:color w:val="808080"/>
        <w:sz w:val="16"/>
        <w:lang w:val="en-US"/>
      </w:rPr>
      <w:t>University</w:t>
    </w:r>
    <w:r w:rsidRPr="00A714C2">
      <w:rPr>
        <w:rFonts w:ascii="Tahoma" w:hAnsi="Tahoma" w:cs="Tahoma"/>
        <w:b/>
        <w:color w:val="808080"/>
        <w:sz w:val="16"/>
      </w:rPr>
      <w:t xml:space="preserve">  </w:t>
    </w:r>
    <w:r w:rsidRPr="00A714C2">
      <w:rPr>
        <w:rFonts w:ascii="Tahoma" w:hAnsi="Tahoma" w:cs="Tahoma"/>
        <w:color w:val="808080"/>
        <w:sz w:val="16"/>
      </w:rPr>
      <w:t>|</w:t>
    </w:r>
    <w:proofErr w:type="gramEnd"/>
    <w:r w:rsidRPr="00A714C2">
      <w:rPr>
        <w:rFonts w:ascii="Tahoma" w:hAnsi="Tahoma" w:cs="Tahoma"/>
        <w:color w:val="808080"/>
        <w:sz w:val="16"/>
      </w:rPr>
      <w:t xml:space="preserve">  </w:t>
    </w:r>
    <w:r w:rsidRPr="00DF6950">
      <w:rPr>
        <w:rFonts w:ascii="Tahoma" w:hAnsi="Tahoma" w:cs="Tahoma"/>
        <w:color w:val="808080"/>
        <w:sz w:val="16"/>
        <w:lang w:val="en-US"/>
      </w:rPr>
      <w:sym w:font="Wingdings" w:char="F028"/>
    </w:r>
    <w:r w:rsidRPr="00A714C2">
      <w:rPr>
        <w:rFonts w:ascii="Tahoma" w:hAnsi="Tahoma" w:cs="Tahoma"/>
        <w:color w:val="808080"/>
        <w:sz w:val="16"/>
      </w:rPr>
      <w:t xml:space="preserve"> 8 7172 </w:t>
    </w:r>
    <w:r w:rsidR="002B38B5">
      <w:rPr>
        <w:rFonts w:ascii="Tahoma" w:hAnsi="Tahoma" w:cs="Tahoma"/>
        <w:color w:val="808080"/>
        <w:sz w:val="16"/>
        <w:lang w:val="kk-KZ"/>
      </w:rPr>
      <w:t>797872</w:t>
    </w:r>
    <w:r w:rsidRPr="00A714C2">
      <w:rPr>
        <w:rFonts w:ascii="Tahoma" w:hAnsi="Tahoma" w:cs="Tahoma"/>
        <w:color w:val="808080"/>
        <w:sz w:val="16"/>
      </w:rPr>
      <w:br/>
    </w:r>
    <w:proofErr w:type="spellStart"/>
    <w:r w:rsidRPr="00DF6950">
      <w:rPr>
        <w:rFonts w:ascii="Tahoma" w:hAnsi="Tahoma" w:cs="Tahoma"/>
        <w:color w:val="808080"/>
        <w:sz w:val="16"/>
        <w:lang w:val="en-US"/>
      </w:rPr>
      <w:t>skcu</w:t>
    </w:r>
    <w:proofErr w:type="spellEnd"/>
    <w:r w:rsidRPr="00A714C2">
      <w:rPr>
        <w:rFonts w:ascii="Tahoma" w:hAnsi="Tahoma" w:cs="Tahoma"/>
        <w:color w:val="808080"/>
        <w:sz w:val="16"/>
      </w:rPr>
      <w:t>.</w:t>
    </w:r>
    <w:proofErr w:type="spellStart"/>
    <w:r w:rsidRPr="00DF6950">
      <w:rPr>
        <w:rFonts w:ascii="Tahoma" w:hAnsi="Tahoma" w:cs="Tahoma"/>
        <w:color w:val="808080"/>
        <w:sz w:val="16"/>
        <w:lang w:val="en-US"/>
      </w:rPr>
      <w:t>kz</w:t>
    </w:r>
    <w:proofErr w:type="spellEnd"/>
    <w:r w:rsidRPr="00A714C2">
      <w:rPr>
        <w:rFonts w:ascii="Tahoma" w:hAnsi="Tahoma" w:cs="Tahoma"/>
        <w:color w:val="808080"/>
        <w:sz w:val="16"/>
      </w:rPr>
      <w:t xml:space="preserve">  |  </w:t>
    </w:r>
    <w:r w:rsidRPr="00DF6950">
      <w:rPr>
        <w:rFonts w:ascii="Tahoma" w:hAnsi="Tahoma" w:cs="Tahoma"/>
        <w:color w:val="808080"/>
        <w:sz w:val="16"/>
        <w:lang w:val="en-US"/>
      </w:rPr>
      <w:t>twitter</w:t>
    </w:r>
    <w:r w:rsidRPr="00A714C2">
      <w:rPr>
        <w:rFonts w:ascii="Tahoma" w:hAnsi="Tahoma" w:cs="Tahoma"/>
        <w:color w:val="808080"/>
        <w:sz w:val="16"/>
      </w:rPr>
      <w:t>.</w:t>
    </w:r>
    <w:r w:rsidRPr="00DF6950">
      <w:rPr>
        <w:rFonts w:ascii="Tahoma" w:hAnsi="Tahoma" w:cs="Tahoma"/>
        <w:color w:val="808080"/>
        <w:sz w:val="16"/>
        <w:lang w:val="en-US"/>
      </w:rPr>
      <w:t>com</w:t>
    </w:r>
    <w:r w:rsidRPr="00A714C2">
      <w:rPr>
        <w:rFonts w:ascii="Tahoma" w:hAnsi="Tahoma" w:cs="Tahoma"/>
        <w:color w:val="808080"/>
        <w:sz w:val="16"/>
      </w:rPr>
      <w:t>/</w:t>
    </w:r>
    <w:proofErr w:type="spellStart"/>
    <w:r w:rsidRPr="00DF6950">
      <w:rPr>
        <w:rFonts w:ascii="Tahoma" w:hAnsi="Tahoma" w:cs="Tahoma"/>
        <w:color w:val="808080"/>
        <w:sz w:val="16"/>
        <w:lang w:val="en-US"/>
      </w:rPr>
      <w:t>skcukz</w:t>
    </w:r>
    <w:proofErr w:type="spellEnd"/>
    <w:r w:rsidRPr="00A714C2">
      <w:rPr>
        <w:rFonts w:ascii="Tahoma" w:hAnsi="Tahoma" w:cs="Tahoma"/>
        <w:color w:val="808080"/>
        <w:sz w:val="16"/>
      </w:rPr>
      <w:t xml:space="preserve">  |  </w:t>
    </w:r>
    <w:proofErr w:type="spellStart"/>
    <w:r w:rsidRPr="00DF6950">
      <w:rPr>
        <w:rFonts w:ascii="Tahoma" w:hAnsi="Tahoma" w:cs="Tahoma"/>
        <w:color w:val="808080"/>
        <w:sz w:val="16"/>
        <w:lang w:val="en-US"/>
      </w:rPr>
      <w:t>facebook</w:t>
    </w:r>
    <w:proofErr w:type="spellEnd"/>
    <w:r w:rsidRPr="00A714C2">
      <w:rPr>
        <w:rFonts w:ascii="Tahoma" w:hAnsi="Tahoma" w:cs="Tahoma"/>
        <w:color w:val="808080"/>
        <w:sz w:val="16"/>
      </w:rPr>
      <w:t>.</w:t>
    </w:r>
    <w:r w:rsidRPr="00DF6950">
      <w:rPr>
        <w:rFonts w:ascii="Tahoma" w:hAnsi="Tahoma" w:cs="Tahoma"/>
        <w:color w:val="808080"/>
        <w:sz w:val="16"/>
        <w:lang w:val="en-US"/>
      </w:rPr>
      <w:t>com</w:t>
    </w:r>
    <w:r w:rsidRPr="00A714C2">
      <w:rPr>
        <w:rFonts w:ascii="Tahoma" w:hAnsi="Tahoma" w:cs="Tahoma"/>
        <w:color w:val="808080"/>
        <w:sz w:val="16"/>
      </w:rPr>
      <w:t>/</w:t>
    </w:r>
    <w:proofErr w:type="spellStart"/>
    <w:r w:rsidRPr="00DF6950">
      <w:rPr>
        <w:rFonts w:ascii="Tahoma" w:hAnsi="Tahoma" w:cs="Tahoma"/>
        <w:color w:val="808080"/>
        <w:sz w:val="16"/>
        <w:lang w:val="en-US"/>
      </w:rPr>
      <w:t>skcukz</w:t>
    </w:r>
    <w:proofErr w:type="spellEnd"/>
    <w:r w:rsidRPr="00A714C2">
      <w:rPr>
        <w:rFonts w:ascii="Tahoma" w:hAnsi="Tahoma" w:cs="Tahoma"/>
        <w:color w:val="808080"/>
        <w:sz w:val="16"/>
      </w:rPr>
      <w:t xml:space="preserve">  |  </w:t>
    </w:r>
    <w:proofErr w:type="spellStart"/>
    <w:r w:rsidRPr="00DF6950">
      <w:rPr>
        <w:rFonts w:ascii="Tahoma" w:hAnsi="Tahoma" w:cs="Tahoma"/>
        <w:color w:val="808080"/>
        <w:sz w:val="16"/>
        <w:lang w:val="en-US"/>
      </w:rPr>
      <w:t>vk</w:t>
    </w:r>
    <w:proofErr w:type="spellEnd"/>
    <w:r w:rsidRPr="00A714C2">
      <w:rPr>
        <w:rFonts w:ascii="Tahoma" w:hAnsi="Tahoma" w:cs="Tahoma"/>
        <w:color w:val="808080"/>
        <w:sz w:val="16"/>
      </w:rPr>
      <w:t>.</w:t>
    </w:r>
    <w:r w:rsidRPr="00DF6950">
      <w:rPr>
        <w:rFonts w:ascii="Tahoma" w:hAnsi="Tahoma" w:cs="Tahoma"/>
        <w:color w:val="808080"/>
        <w:sz w:val="16"/>
        <w:lang w:val="en-US"/>
      </w:rPr>
      <w:t>com</w:t>
    </w:r>
    <w:r w:rsidRPr="00A714C2">
      <w:rPr>
        <w:rFonts w:ascii="Tahoma" w:hAnsi="Tahoma" w:cs="Tahoma"/>
        <w:color w:val="808080"/>
        <w:sz w:val="16"/>
      </w:rPr>
      <w:t>/</w:t>
    </w:r>
    <w:proofErr w:type="spellStart"/>
    <w:r w:rsidRPr="00DF6950">
      <w:rPr>
        <w:rFonts w:ascii="Tahoma" w:hAnsi="Tahoma" w:cs="Tahoma"/>
        <w:color w:val="808080"/>
        <w:sz w:val="16"/>
        <w:lang w:val="en-US"/>
      </w:rPr>
      <w:t>skcu</w:t>
    </w:r>
    <w:proofErr w:type="spellEnd"/>
    <w:r w:rsidRPr="00A714C2">
      <w:rPr>
        <w:rFonts w:ascii="Tahoma" w:hAnsi="Tahoma" w:cs="Tahoma"/>
        <w:color w:val="808080"/>
        <w:sz w:val="16"/>
      </w:rPr>
      <w:t>_</w:t>
    </w:r>
    <w:proofErr w:type="spellStart"/>
    <w:r w:rsidRPr="00DF6950">
      <w:rPr>
        <w:rFonts w:ascii="Tahoma" w:hAnsi="Tahoma" w:cs="Tahoma"/>
        <w:color w:val="808080"/>
        <w:sz w:val="16"/>
        <w:lang w:val="en-US"/>
      </w:rPr>
      <w:t>kz</w:t>
    </w:r>
    <w:proofErr w:type="spellEnd"/>
  </w:p>
  <w:p w:rsidR="000C2551" w:rsidRDefault="000C25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7F" w:rsidRDefault="00A9057F" w:rsidP="000C2551">
      <w:r>
        <w:separator/>
      </w:r>
    </w:p>
  </w:footnote>
  <w:footnote w:type="continuationSeparator" w:id="0">
    <w:p w:rsidR="00A9057F" w:rsidRDefault="00A9057F" w:rsidP="000C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51" w:rsidRDefault="000C2551">
    <w:pPr>
      <w:pStyle w:val="a5"/>
    </w:pPr>
    <w:r w:rsidRPr="000C2551">
      <w:rPr>
        <w:noProof/>
      </w:rPr>
      <w:drawing>
        <wp:anchor distT="0" distB="0" distL="114300" distR="114300" simplePos="0" relativeHeight="251660288" behindDoc="1" locked="0" layoutInCell="1" allowOverlap="1" wp14:anchorId="391E7024" wp14:editId="5FC0EE3E">
          <wp:simplePos x="0" y="0"/>
          <wp:positionH relativeFrom="column">
            <wp:posOffset>-283845</wp:posOffset>
          </wp:positionH>
          <wp:positionV relativeFrom="paragraph">
            <wp:posOffset>-340995</wp:posOffset>
          </wp:positionV>
          <wp:extent cx="2795905" cy="755015"/>
          <wp:effectExtent l="0" t="0" r="4445" b="6985"/>
          <wp:wrapNone/>
          <wp:docPr id="2" name="Рисунок 2" descr="Описание: Описание: Описание: logo с название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Описание: Описание: logo с название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90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2551">
      <w:rPr>
        <w:noProof/>
      </w:rPr>
      <w:drawing>
        <wp:anchor distT="0" distB="0" distL="114300" distR="114300" simplePos="0" relativeHeight="251659264" behindDoc="1" locked="0" layoutInCell="1" allowOverlap="1" wp14:anchorId="0780A036" wp14:editId="6C8EE95E">
          <wp:simplePos x="0" y="0"/>
          <wp:positionH relativeFrom="column">
            <wp:posOffset>5725746</wp:posOffset>
          </wp:positionH>
          <wp:positionV relativeFrom="paragraph">
            <wp:posOffset>-1117307</wp:posOffset>
          </wp:positionV>
          <wp:extent cx="1091565" cy="1809750"/>
          <wp:effectExtent l="0" t="0" r="0" b="0"/>
          <wp:wrapNone/>
          <wp:docPr id="1" name="Рисунок 1" descr="Описание: Описание: Описание: title_po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Описание: title_pol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5875"/>
    <w:multiLevelType w:val="hybridMultilevel"/>
    <w:tmpl w:val="E9C86294"/>
    <w:lvl w:ilvl="0" w:tplc="04190009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67709"/>
    <w:multiLevelType w:val="hybridMultilevel"/>
    <w:tmpl w:val="BE08B8B6"/>
    <w:lvl w:ilvl="0" w:tplc="04190009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A766F"/>
    <w:multiLevelType w:val="hybridMultilevel"/>
    <w:tmpl w:val="C602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3D4"/>
    <w:multiLevelType w:val="hybridMultilevel"/>
    <w:tmpl w:val="28EEBD1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ED75FB8"/>
    <w:multiLevelType w:val="hybridMultilevel"/>
    <w:tmpl w:val="A35A657A"/>
    <w:lvl w:ilvl="0" w:tplc="04190009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A3533"/>
    <w:multiLevelType w:val="hybridMultilevel"/>
    <w:tmpl w:val="4142EEC2"/>
    <w:lvl w:ilvl="0" w:tplc="04190009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5320F"/>
    <w:multiLevelType w:val="hybridMultilevel"/>
    <w:tmpl w:val="A222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5991"/>
    <w:multiLevelType w:val="hybridMultilevel"/>
    <w:tmpl w:val="B992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895"/>
    <w:multiLevelType w:val="hybridMultilevel"/>
    <w:tmpl w:val="0FF2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33A03"/>
    <w:multiLevelType w:val="hybridMultilevel"/>
    <w:tmpl w:val="AD10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401D1"/>
    <w:multiLevelType w:val="hybridMultilevel"/>
    <w:tmpl w:val="B09A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B625D"/>
    <w:multiLevelType w:val="hybridMultilevel"/>
    <w:tmpl w:val="9AB4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EA"/>
    <w:rsid w:val="00031161"/>
    <w:rsid w:val="00036C20"/>
    <w:rsid w:val="00037A50"/>
    <w:rsid w:val="000475B8"/>
    <w:rsid w:val="000C2551"/>
    <w:rsid w:val="000D0251"/>
    <w:rsid w:val="00174147"/>
    <w:rsid w:val="001A5CCE"/>
    <w:rsid w:val="001B28F8"/>
    <w:rsid w:val="001E49F3"/>
    <w:rsid w:val="001E621D"/>
    <w:rsid w:val="00240D3C"/>
    <w:rsid w:val="002A5B71"/>
    <w:rsid w:val="002B38B5"/>
    <w:rsid w:val="002B77CA"/>
    <w:rsid w:val="002E2594"/>
    <w:rsid w:val="002F4D34"/>
    <w:rsid w:val="0030321F"/>
    <w:rsid w:val="003305F5"/>
    <w:rsid w:val="003403AB"/>
    <w:rsid w:val="0038088D"/>
    <w:rsid w:val="00437AC3"/>
    <w:rsid w:val="004D60D4"/>
    <w:rsid w:val="004F1FA3"/>
    <w:rsid w:val="00524F5A"/>
    <w:rsid w:val="005336B1"/>
    <w:rsid w:val="005C1262"/>
    <w:rsid w:val="005C7BE7"/>
    <w:rsid w:val="005D1667"/>
    <w:rsid w:val="005E1CFE"/>
    <w:rsid w:val="006B5F35"/>
    <w:rsid w:val="006C7A1D"/>
    <w:rsid w:val="00723656"/>
    <w:rsid w:val="007C5646"/>
    <w:rsid w:val="008102BA"/>
    <w:rsid w:val="00842232"/>
    <w:rsid w:val="00870CD7"/>
    <w:rsid w:val="008E2908"/>
    <w:rsid w:val="00A3370A"/>
    <w:rsid w:val="00A40C4A"/>
    <w:rsid w:val="00A73BA1"/>
    <w:rsid w:val="00A75A42"/>
    <w:rsid w:val="00A834A6"/>
    <w:rsid w:val="00A9057F"/>
    <w:rsid w:val="00B57C82"/>
    <w:rsid w:val="00BD5722"/>
    <w:rsid w:val="00BE7E2D"/>
    <w:rsid w:val="00C17EE8"/>
    <w:rsid w:val="00C753EE"/>
    <w:rsid w:val="00CF29B0"/>
    <w:rsid w:val="00D50650"/>
    <w:rsid w:val="00E849EA"/>
    <w:rsid w:val="00E97F13"/>
    <w:rsid w:val="00EA3445"/>
    <w:rsid w:val="00EA4A31"/>
    <w:rsid w:val="00F2718B"/>
    <w:rsid w:val="00F63502"/>
    <w:rsid w:val="00F97831"/>
    <w:rsid w:val="00FA1938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D4C0"/>
  <w15:docId w15:val="{784A9614-945F-4BA1-A1B7-6F2602B6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0A"/>
    <w:pPr>
      <w:spacing w:after="0" w:line="240" w:lineRule="auto"/>
    </w:pPr>
    <w:rPr>
      <w:rFonts w:ascii="Times New Roman" w:eastAsia="Times New Roman" w:hAnsi="Times New Roman" w:cs="Arial Unicode MS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667"/>
    <w:pPr>
      <w:keepNext/>
      <w:ind w:firstLine="283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5D1667"/>
    <w:pPr>
      <w:spacing w:after="160" w:line="240" w:lineRule="exact"/>
    </w:pPr>
    <w:rPr>
      <w:rFonts w:eastAsia="SimSun" w:cs="Times New Roman"/>
      <w:b/>
      <w:bCs w:val="0"/>
      <w:iCs w:val="0"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5D1667"/>
    <w:rPr>
      <w:rFonts w:ascii="Times New Roman" w:eastAsia="Times New Roman" w:hAnsi="Times New Roman" w:cs="Arial Unicode MS"/>
      <w:bCs/>
      <w:iCs/>
      <w:sz w:val="28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8102BA"/>
    <w:pPr>
      <w:spacing w:before="100" w:beforeAutospacing="1" w:after="100" w:afterAutospacing="1"/>
    </w:pPr>
    <w:rPr>
      <w:rFonts w:cs="Times New Roman"/>
      <w:bCs w:val="0"/>
      <w:iCs w:val="0"/>
    </w:rPr>
  </w:style>
  <w:style w:type="paragraph" w:customStyle="1" w:styleId="11">
    <w:name w:val="1"/>
    <w:basedOn w:val="a"/>
    <w:autoRedefine/>
    <w:rsid w:val="00BD5722"/>
    <w:pPr>
      <w:spacing w:after="160" w:line="240" w:lineRule="exact"/>
    </w:pPr>
    <w:rPr>
      <w:rFonts w:ascii="Calibri" w:eastAsia="SimSun" w:hAnsi="Calibri" w:cs="Times New Roman"/>
      <w:b/>
      <w:bCs w:val="0"/>
      <w:iCs w:val="0"/>
      <w:sz w:val="28"/>
      <w:lang w:val="en-US" w:eastAsia="en-US"/>
    </w:rPr>
  </w:style>
  <w:style w:type="character" w:customStyle="1" w:styleId="PlaceholderText1">
    <w:name w:val="Placeholder Text1"/>
    <w:uiPriority w:val="99"/>
    <w:rsid w:val="00F97831"/>
    <w:rPr>
      <w:sz w:val="20"/>
    </w:rPr>
  </w:style>
  <w:style w:type="character" w:customStyle="1" w:styleId="s0">
    <w:name w:val="s0"/>
    <w:rsid w:val="007C564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0C2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2551"/>
    <w:rPr>
      <w:rFonts w:ascii="Times New Roman" w:eastAsia="Times New Roman" w:hAnsi="Times New Roman" w:cs="Arial Unicode MS"/>
      <w:bCs/>
      <w:i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2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2551"/>
    <w:rPr>
      <w:rFonts w:ascii="Times New Roman" w:eastAsia="Times New Roman" w:hAnsi="Times New Roman" w:cs="Arial Unicode MS"/>
      <w:bCs/>
      <w:iCs/>
      <w:sz w:val="24"/>
      <w:szCs w:val="24"/>
      <w:lang w:eastAsia="ru-RU"/>
    </w:rPr>
  </w:style>
  <w:style w:type="paragraph" w:customStyle="1" w:styleId="Default">
    <w:name w:val="Default"/>
    <w:uiPriority w:val="99"/>
    <w:rsid w:val="000C255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E62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iCs w:val="0"/>
      <w:sz w:val="22"/>
      <w:szCs w:val="22"/>
      <w:lang w:eastAsia="en-US"/>
    </w:rPr>
  </w:style>
  <w:style w:type="paragraph" w:styleId="aa">
    <w:name w:val="No Spacing"/>
    <w:uiPriority w:val="1"/>
    <w:qFormat/>
    <w:rsid w:val="001E62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Шалкар Имангалиев</cp:lastModifiedBy>
  <cp:revision>6</cp:revision>
  <dcterms:created xsi:type="dcterms:W3CDTF">2016-07-12T04:44:00Z</dcterms:created>
  <dcterms:modified xsi:type="dcterms:W3CDTF">2019-03-01T09:11:00Z</dcterms:modified>
</cp:coreProperties>
</file>